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22 (Insurance Requirements)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the Start Date in respect of those Insurances set out in the Annex to this Schedule and those required by applicable Law; and </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until the End Date except in relation to Professional Indemnity where required under the Annex Part C which shall be maintained for at least six (6) years after the End Date.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bookmarkStart w:colFirst="0" w:colLast="0" w:name="_1fob9te" w:id="2"/>
      <w:bookmarkEnd w:id="2"/>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Buyer is the claimant party, the Supplier shall give the Buyer notice within twenty (20) Working Days after any insurance claim in excess of </w:t>
      </w: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sz w:val="24"/>
          <w:szCs w:val="24"/>
          <w:rtl w:val="0"/>
        </w:rPr>
        <w:t xml:space="preserve">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spacing w:after="200" w:before="100" w:lineRule="auto"/>
        <w:rPr>
          <w:rFonts w:ascii="Arial Bold" w:cs="Arial Bold" w:eastAsia="Arial Bold" w:hAnsi="Arial Bold"/>
          <w:b w:val="1"/>
          <w:smallCaps w:val="1"/>
          <w:sz w:val="24"/>
          <w:szCs w:val="24"/>
        </w:rPr>
      </w:pPr>
      <w:r w:rsidDel="00000000" w:rsidR="00000000" w:rsidRPr="00000000">
        <w:rPr>
          <w:rFonts w:ascii="Arial Bold" w:cs="Arial Bold" w:eastAsia="Arial Bold" w:hAnsi="Arial Bold"/>
          <w:b w:val="1"/>
          <w:smallCaps w:val="1"/>
          <w:sz w:val="24"/>
          <w:szCs w:val="24"/>
          <w:rtl w:val="0"/>
        </w:rPr>
        <w:t xml:space="preserve">PART A: THIRD PARTY PUBLIC AND PRODUCTS LIABILITY INSURANCE</w:t>
      </w:r>
    </w:p>
    <w:p w:rsidR="00000000" w:rsidDel="00000000" w:rsidP="00000000" w:rsidRDefault="00000000" w:rsidRPr="00000000" w14:paraId="00000022">
      <w:p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Insured </w:t>
      </w:r>
    </w:p>
    <w:p w:rsidR="00000000" w:rsidDel="00000000" w:rsidP="00000000" w:rsidRDefault="00000000" w:rsidRPr="00000000" w14:paraId="00000023">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2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Interest</w:t>
      </w:r>
    </w:p>
    <w:p w:rsidR="00000000" w:rsidDel="00000000" w:rsidP="00000000" w:rsidRDefault="00000000" w:rsidRPr="00000000" w14:paraId="0000002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To indemnify the Insured in respect of all sums which the Insured shall become legally liable to pay as damages, including claimant's costs and expenses, in respect of accidental:</w:t>
      </w:r>
    </w:p>
    <w:p w:rsidR="00000000" w:rsidDel="00000000" w:rsidP="00000000" w:rsidRDefault="00000000" w:rsidRPr="00000000" w14:paraId="00000026">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death or bodily injury to or sickness, illness or disease contracted by any person; and</w:t>
      </w:r>
    </w:p>
    <w:p w:rsidR="00000000" w:rsidDel="00000000" w:rsidP="00000000" w:rsidRDefault="00000000" w:rsidRPr="00000000" w14:paraId="00000027">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loss of or damage to physical property;</w:t>
      </w:r>
    </w:p>
    <w:p w:rsidR="00000000" w:rsidDel="00000000" w:rsidP="00000000" w:rsidRDefault="00000000" w:rsidRPr="00000000" w14:paraId="00000028">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happening during the period of insurance (as specified in Paragraph 5) and arising out of or in connection with the provision of the Deliverables and in connection with this Contract.</w:t>
      </w:r>
    </w:p>
    <w:p w:rsidR="00000000" w:rsidDel="00000000" w:rsidP="00000000" w:rsidRDefault="00000000" w:rsidRPr="00000000" w14:paraId="00000029">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 of indemnity</w:t>
      </w:r>
    </w:p>
    <w:p w:rsidR="00000000" w:rsidDel="00000000" w:rsidP="00000000" w:rsidRDefault="00000000" w:rsidRPr="00000000" w14:paraId="0000002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less than </w:t>
      </w:r>
      <w:r w:rsidDel="00000000" w:rsidR="00000000" w:rsidRPr="00000000">
        <w:rPr>
          <w:rFonts w:ascii="Arial" w:cs="Arial" w:eastAsia="Arial" w:hAnsi="Arial"/>
          <w:b w:val="1"/>
          <w:sz w:val="24"/>
          <w:szCs w:val="24"/>
          <w:rtl w:val="0"/>
        </w:rPr>
        <w:t xml:space="preserve">£1,000,000</w:t>
      </w:r>
      <w:r w:rsidDel="00000000" w:rsidR="00000000" w:rsidRPr="00000000">
        <w:rPr>
          <w:rFonts w:ascii="Arial" w:cs="Arial" w:eastAsia="Arial" w:hAnsi="Arial"/>
          <w:sz w:val="24"/>
          <w:szCs w:val="24"/>
          <w:rtl w:val="0"/>
        </w:rPr>
        <w:t xml:space="preserve"> in respect of any one occurrence, the number of occurrences being unlimited in any annual policy period, but </w:t>
      </w:r>
      <w:r w:rsidDel="00000000" w:rsidR="00000000" w:rsidRPr="00000000">
        <w:rPr>
          <w:rFonts w:ascii="Arial" w:cs="Arial" w:eastAsia="Arial" w:hAnsi="Arial"/>
          <w:b w:val="1"/>
          <w:sz w:val="24"/>
          <w:szCs w:val="24"/>
          <w:rtl w:val="0"/>
        </w:rPr>
        <w:t xml:space="preserve">£5,000,000</w:t>
      </w:r>
      <w:r w:rsidDel="00000000" w:rsidR="00000000" w:rsidRPr="00000000">
        <w:rPr>
          <w:rFonts w:ascii="Arial" w:cs="Arial" w:eastAsia="Arial" w:hAnsi="Arial"/>
          <w:sz w:val="24"/>
          <w:szCs w:val="24"/>
          <w:rtl w:val="0"/>
        </w:rPr>
        <w:t xml:space="preserve"> in the aggregate per annum in respect of products and pollution liability (to the extent insured by the relevant policy).</w:t>
      </w:r>
    </w:p>
    <w:p w:rsidR="00000000" w:rsidDel="00000000" w:rsidP="00000000" w:rsidRDefault="00000000" w:rsidRPr="00000000" w14:paraId="0000002B">
      <w:pPr>
        <w:numPr>
          <w:ilvl w:val="1"/>
          <w:numId w:val="2"/>
        </w:numPr>
        <w:tabs>
          <w:tab w:val="left" w:leader="none" w:pos="1797"/>
        </w:tabs>
        <w:spacing w:after="200" w:before="100" w:lineRule="auto"/>
        <w:ind w:left="720" w:firstLine="0"/>
        <w:jc w:val="left"/>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2C">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Territorial limits</w:t>
      </w:r>
    </w:p>
    <w:p w:rsidR="00000000" w:rsidDel="00000000" w:rsidP="00000000" w:rsidRDefault="00000000" w:rsidRPr="00000000" w14:paraId="0000002D">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United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Kingdom</w:t>
      </w:r>
      <w:r w:rsidDel="00000000" w:rsidR="00000000" w:rsidRPr="00000000">
        <w:rPr>
          <w:rtl w:val="0"/>
        </w:rPr>
      </w:r>
    </w:p>
    <w:p w:rsidR="00000000" w:rsidDel="00000000" w:rsidP="00000000" w:rsidRDefault="00000000" w:rsidRPr="00000000" w14:paraId="0000002E">
      <w:pPr>
        <w:spacing w:after="200" w:before="100" w:lineRule="auto"/>
        <w:ind w:left="72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 of insurance</w:t>
      </w:r>
    </w:p>
    <w:p w:rsidR="00000000" w:rsidDel="00000000" w:rsidP="00000000" w:rsidRDefault="00000000" w:rsidRPr="00000000" w14:paraId="00000030">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From the date of this Contract for the period of the Contract and renewable on an annual basis unless agreed otherwise by the Buyer in writing.</w:t>
      </w:r>
    </w:p>
    <w:p w:rsidR="00000000" w:rsidDel="00000000" w:rsidP="00000000" w:rsidRDefault="00000000" w:rsidRPr="00000000" w14:paraId="00000031">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Cover features and extensions</w:t>
      </w:r>
    </w:p>
    <w:p w:rsidR="00000000" w:rsidDel="00000000" w:rsidP="00000000" w:rsidRDefault="00000000" w:rsidRPr="00000000" w14:paraId="00000032">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Indemnity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rsidR="00000000" w:rsidDel="00000000" w:rsidP="00000000" w:rsidRDefault="00000000" w:rsidRPr="00000000" w14:paraId="00000033">
      <w:pPr>
        <w:spacing w:after="200" w:before="100" w:lineRule="auto"/>
        <w:ind w:left="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Principal exclusions</w:t>
      </w:r>
    </w:p>
    <w:p w:rsidR="00000000" w:rsidDel="00000000" w:rsidP="00000000" w:rsidRDefault="00000000" w:rsidRPr="00000000" w14:paraId="0000003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War and related perils.</w:t>
      </w:r>
    </w:p>
    <w:p w:rsidR="00000000" w:rsidDel="00000000" w:rsidP="00000000" w:rsidRDefault="00000000" w:rsidRPr="00000000" w14:paraId="00000036">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Nuclear and radioactive risks.</w:t>
      </w:r>
    </w:p>
    <w:p w:rsidR="00000000" w:rsidDel="00000000" w:rsidP="00000000" w:rsidRDefault="00000000" w:rsidRPr="00000000" w14:paraId="00000037">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for death, illness, disease or bodily injury sustained by employees of the Insured arising out of the course of their employment.</w:t>
      </w:r>
    </w:p>
    <w:p w:rsidR="00000000" w:rsidDel="00000000" w:rsidP="00000000" w:rsidRDefault="00000000" w:rsidRPr="00000000" w14:paraId="00000038">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the use of mechanically propelled vehicles whilst required to be compulsorily insured by applicable Law in respect of such vehicles.</w:t>
      </w:r>
    </w:p>
    <w:p w:rsidR="00000000" w:rsidDel="00000000" w:rsidP="00000000" w:rsidRDefault="00000000" w:rsidRPr="00000000" w14:paraId="00000039">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in respect of predetermined penalties or liquidated damages imposed under any contract entered into by the Insured.</w:t>
      </w:r>
    </w:p>
    <w:p w:rsidR="00000000" w:rsidDel="00000000" w:rsidP="00000000" w:rsidRDefault="00000000" w:rsidRPr="00000000" w14:paraId="0000003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technical or professional advice other than in respect of death or bodily injury to persons or damage to third party property.</w:t>
      </w:r>
    </w:p>
    <w:p w:rsidR="00000000" w:rsidDel="00000000" w:rsidP="00000000" w:rsidRDefault="00000000" w:rsidRPr="00000000" w14:paraId="0000003B">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the ownership, possession or use of any aircraft or marine vessel.</w:t>
      </w:r>
    </w:p>
    <w:p w:rsidR="00000000" w:rsidDel="00000000" w:rsidP="00000000" w:rsidRDefault="00000000" w:rsidRPr="00000000" w14:paraId="0000003C">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seepage and pollution unless caused by a sudden, unintended, unexpected and accidental occurrence.</w:t>
      </w:r>
    </w:p>
    <w:p w:rsidR="00000000" w:rsidDel="00000000" w:rsidP="00000000" w:rsidRDefault="00000000" w:rsidRPr="00000000" w14:paraId="0000003D">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deductible threshold</w:t>
      </w:r>
    </w:p>
    <w:p w:rsidR="00000000" w:rsidDel="00000000" w:rsidP="00000000" w:rsidRDefault="00000000" w:rsidRPr="00000000" w14:paraId="000000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Not to exceed £1,000,000 (one million pounds) for each and every third party property damage claim (personal injury claims to be paid in full).</w:t>
      </w:r>
      <w:r w:rsidDel="00000000" w:rsidR="00000000" w:rsidRPr="00000000">
        <w:rPr>
          <w:rtl w:val="0"/>
        </w:rPr>
      </w:r>
    </w:p>
    <w:p w:rsidR="00000000" w:rsidDel="00000000" w:rsidP="00000000" w:rsidRDefault="00000000" w:rsidRPr="00000000" w14:paraId="00000040">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B: UNITED KINGDOM COMPULSORY INSURANCES</w:t>
      </w:r>
    </w:p>
    <w:p w:rsidR="00000000" w:rsidDel="00000000" w:rsidP="00000000" w:rsidRDefault="00000000" w:rsidRPr="00000000" w14:paraId="00000042">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its insurance obligations under applicable Law in full, including, United Kingdom employers' liability insurance and motor third party liability insurance.</w:t>
      </w:r>
    </w:p>
    <w:p w:rsidR="00000000" w:rsidDel="00000000" w:rsidP="00000000" w:rsidRDefault="00000000" w:rsidRPr="00000000" w14:paraId="00000043">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C: ADDITIONAL INSURANCES</w:t>
      </w:r>
    </w:p>
    <w:p w:rsidR="00000000" w:rsidDel="00000000" w:rsidP="00000000" w:rsidRDefault="00000000" w:rsidRPr="00000000" w14:paraId="00000045">
      <w:pPr>
        <w:spacing w:after="200" w:before="100" w:lineRule="auto"/>
        <w:jc w:val="left"/>
        <w:rPr>
          <w:rFonts w:ascii="Arial" w:cs="Arial" w:eastAsia="Arial" w:hAnsi="Arial"/>
          <w:b w:val="1"/>
          <w:i w:val="1"/>
          <w:sz w:val="24"/>
          <w:szCs w:val="24"/>
          <w:highlight w:val="yellow"/>
        </w:rPr>
      </w:pPr>
      <w:r w:rsidDel="00000000" w:rsidR="00000000" w:rsidRPr="00000000">
        <w:rPr>
          <w:rtl w:val="0"/>
        </w:rPr>
      </w:r>
    </w:p>
    <w:tbl>
      <w:tblPr>
        <w:tblStyle w:val="Table1"/>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4"/>
        <w:gridCol w:w="5099"/>
        <w:tblGridChange w:id="0">
          <w:tblGrid>
            <w:gridCol w:w="3964"/>
            <w:gridCol w:w="5099"/>
          </w:tblGrid>
        </w:tblGridChange>
      </w:tblGrid>
      <w:tr>
        <w:trPr>
          <w:cantSplit w:val="0"/>
          <w:tblHeader w:val="0"/>
        </w:trPr>
        <w:tc>
          <w:tcPr/>
          <w:p w:rsidR="00000000" w:rsidDel="00000000" w:rsidP="00000000" w:rsidRDefault="00000000" w:rsidRPr="00000000" w14:paraId="00000046">
            <w:pPr>
              <w:spacing w:after="200" w:before="100" w:lineRule="auto"/>
              <w:rPr>
                <w:sz w:val="24"/>
                <w:szCs w:val="24"/>
              </w:rPr>
            </w:pPr>
            <w:r w:rsidDel="00000000" w:rsidR="00000000" w:rsidRPr="00000000">
              <w:rPr>
                <w:sz w:val="24"/>
                <w:szCs w:val="24"/>
                <w:rtl w:val="0"/>
              </w:rPr>
              <w:t xml:space="preserve">Professional Indemnity Insurance</w:t>
            </w:r>
          </w:p>
        </w:tc>
        <w:tc>
          <w:tcPr/>
          <w:p w:rsidR="00000000" w:rsidDel="00000000" w:rsidP="00000000" w:rsidRDefault="00000000" w:rsidRPr="00000000" w14:paraId="00000047">
            <w:pPr>
              <w:spacing w:after="200" w:before="100" w:lineRule="auto"/>
              <w:rPr>
                <w:sz w:val="24"/>
                <w:szCs w:val="24"/>
              </w:rPr>
            </w:pPr>
            <w:r w:rsidDel="00000000" w:rsidR="00000000" w:rsidRPr="00000000">
              <w:rPr>
                <w:sz w:val="24"/>
                <w:szCs w:val="24"/>
                <w:rtl w:val="0"/>
              </w:rPr>
              <w:t xml:space="preserve">Where the Buyer requirement includes a potential breach of professional duty by the Supplier in connection with professional advice and /or professional services to be maintained for 6 years after the End Date</w:t>
            </w:r>
          </w:p>
        </w:tc>
      </w:tr>
      <w:tr>
        <w:trPr>
          <w:cantSplit w:val="0"/>
          <w:tblHeader w:val="0"/>
        </w:trPr>
        <w:tc>
          <w:tcPr/>
          <w:p w:rsidR="00000000" w:rsidDel="00000000" w:rsidP="00000000" w:rsidRDefault="00000000" w:rsidRPr="00000000" w14:paraId="00000048">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9">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A">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B">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C">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D">
            <w:pPr>
              <w:spacing w:after="200" w:before="100" w:lineRule="auto"/>
              <w:rPr>
                <w:sz w:val="24"/>
                <w:szCs w:val="24"/>
                <w:highlight w:val="yellow"/>
              </w:rPr>
            </w:pPr>
            <w:r w:rsidDel="00000000" w:rsidR="00000000" w:rsidRPr="00000000">
              <w:rPr>
                <w:rtl w:val="0"/>
              </w:rPr>
            </w:r>
          </w:p>
        </w:tc>
      </w:tr>
    </w:tbl>
    <w:p w:rsidR="00000000" w:rsidDel="00000000" w:rsidP="00000000" w:rsidRDefault="00000000" w:rsidRPr="00000000" w14:paraId="0000004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bookmarkStart w:colFirst="0" w:colLast="0" w:name="2et92p0" w:id="4"/>
    <w:bookmarkEnd w:id="4"/>
    <w:p w:rsidR="00000000" w:rsidDel="00000000" w:rsidP="00000000" w:rsidRDefault="00000000" w:rsidRPr="00000000" w14:paraId="00000052">
      <w:pPr>
        <w:rPr/>
      </w:pPr>
      <w:bookmarkStart w:colFirst="0" w:colLast="0" w:name="_tyjcwt" w:id="5"/>
      <w:bookmarkEnd w:id="5"/>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5A">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spacing w:after="0" w:lineRule="auto"/>
      <w:jc w:val="left"/>
      <w:rPr>
        <w:color w:val="bfbfbf"/>
      </w:rPr>
    </w:pPr>
    <w:r w:rsidDel="00000000" w:rsidR="00000000" w:rsidRPr="00000000">
      <w:rPr>
        <w:rFonts w:ascii="Arial" w:cs="Arial" w:eastAsia="Arial" w:hAnsi="Arial"/>
        <w:color w:val="bfbfbf"/>
        <w:sz w:val="20"/>
        <w:szCs w:val="20"/>
        <w:rtl w:val="0"/>
      </w:rPr>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5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pPr>
    <w:r w:rsidDel="00000000" w:rsidR="00000000" w:rsidRPr="00000000">
      <w:rPr>
        <w:rFonts w:ascii="Arial" w:cs="Arial" w:eastAsia="Arial" w:hAnsi="Arial"/>
        <w:sz w:val="20"/>
        <w:szCs w:val="20"/>
        <w:rtl w:val="0"/>
      </w:rPr>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22 (Insurance Requirements)</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Annex %1"/>
      <w:lvlJc w:val="left"/>
      <w:pPr>
        <w:ind w:left="0" w:firstLine="0"/>
      </w:pPr>
      <w:rPr>
        <w:b w:val="0"/>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